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2D4" w:rsidRPr="00B112D4" w:rsidRDefault="00B112D4" w:rsidP="00B112D4">
      <w:pPr>
        <w:jc w:val="center"/>
        <w:rPr>
          <w:b/>
        </w:rPr>
      </w:pPr>
      <w:r w:rsidRPr="00B112D4">
        <w:rPr>
          <w:b/>
        </w:rPr>
        <w:t>Emlékeztető</w:t>
      </w:r>
    </w:p>
    <w:p w:rsidR="001C75F6" w:rsidRPr="00B112D4" w:rsidRDefault="00B112D4" w:rsidP="00B112D4">
      <w:pPr>
        <w:jc w:val="center"/>
        <w:rPr>
          <w:b/>
        </w:rPr>
      </w:pPr>
      <w:proofErr w:type="gramStart"/>
      <w:r w:rsidRPr="00B112D4">
        <w:rPr>
          <w:b/>
        </w:rPr>
        <w:t>a</w:t>
      </w:r>
      <w:proofErr w:type="gramEnd"/>
      <w:r w:rsidRPr="00B112D4">
        <w:rPr>
          <w:b/>
        </w:rPr>
        <w:t xml:space="preserve"> 2018.03.05-én tartott tárgyszó-megbeszélésről</w:t>
      </w:r>
    </w:p>
    <w:p w:rsidR="00B112D4" w:rsidRDefault="00B112D4" w:rsidP="00B112D4">
      <w:pPr>
        <w:jc w:val="center"/>
      </w:pPr>
    </w:p>
    <w:p w:rsidR="00DD295C" w:rsidRPr="00DD295C" w:rsidRDefault="00DD295C" w:rsidP="00DD295C">
      <w:pPr>
        <w:rPr>
          <w:i/>
        </w:rPr>
      </w:pPr>
      <w:r w:rsidRPr="00DD295C">
        <w:rPr>
          <w:i/>
          <w:u w:val="single"/>
        </w:rPr>
        <w:t xml:space="preserve">Napirend:  </w:t>
      </w:r>
      <w:r w:rsidRPr="00DD295C">
        <w:rPr>
          <w:i/>
        </w:rPr>
        <w:t xml:space="preserve"> </w:t>
      </w:r>
    </w:p>
    <w:p w:rsidR="00DD295C" w:rsidRPr="00DD295C" w:rsidRDefault="00DD295C" w:rsidP="00DD295C">
      <w:pPr>
        <w:rPr>
          <w:i/>
        </w:rPr>
      </w:pPr>
      <w:r w:rsidRPr="00DD295C">
        <w:rPr>
          <w:i/>
        </w:rPr>
        <w:t xml:space="preserve">Beszámoló a tárgyszójegyzék tezaurusszá alakításának aktuális munkálatairól, a felmerülő kérdések megvitatása. </w:t>
      </w:r>
    </w:p>
    <w:p w:rsidR="00DD295C" w:rsidRPr="00DD295C" w:rsidRDefault="00DD295C" w:rsidP="00DD295C">
      <w:pPr>
        <w:rPr>
          <w:i/>
        </w:rPr>
      </w:pPr>
      <w:r w:rsidRPr="00DD295C">
        <w:rPr>
          <w:i/>
        </w:rPr>
        <w:t>Korcsoportok jelölése témakör megbeszélése</w:t>
      </w:r>
    </w:p>
    <w:p w:rsidR="00DD295C" w:rsidRPr="00DD295C" w:rsidRDefault="00DD295C" w:rsidP="00DD295C">
      <w:pPr>
        <w:rPr>
          <w:i/>
        </w:rPr>
      </w:pPr>
      <w:r w:rsidRPr="00DD295C">
        <w:rPr>
          <w:i/>
        </w:rPr>
        <w:t>Javaslatok új tárgyszavak felvételére</w:t>
      </w:r>
    </w:p>
    <w:p w:rsidR="00DD295C" w:rsidRDefault="00DD295C" w:rsidP="00DD295C"/>
    <w:p w:rsidR="00DD295C" w:rsidRDefault="00DD295C" w:rsidP="00DD295C">
      <w:r>
        <w:t>A téma és a felhasználói célcsoport mezőkben törekedjünk egységes használatra, a tárgyszójegyzék szerint.</w:t>
      </w:r>
      <w:r w:rsidR="001C67EC">
        <w:t xml:space="preserve"> </w:t>
      </w:r>
    </w:p>
    <w:p w:rsidR="001C67EC" w:rsidRDefault="001C67EC" w:rsidP="00DD295C">
      <w:r>
        <w:t xml:space="preserve">Életkori </w:t>
      </w:r>
      <w:proofErr w:type="gramStart"/>
      <w:r>
        <w:t>csoport ,</w:t>
      </w:r>
      <w:proofErr w:type="gramEnd"/>
      <w:r>
        <w:t xml:space="preserve"> vagy … korú gyermek:  Elsősorban a … </w:t>
      </w:r>
      <w:r w:rsidRPr="001C67EC">
        <w:rPr>
          <w:i/>
        </w:rPr>
        <w:t>korú gyermek</w:t>
      </w:r>
      <w:r>
        <w:t xml:space="preserve"> (csecsemő, iskoláskorú gyermek, kisgyermek, óvodáskorú gyermek, </w:t>
      </w:r>
      <w:proofErr w:type="spellStart"/>
      <w:r>
        <w:t>prepubertáskorú</w:t>
      </w:r>
      <w:proofErr w:type="spellEnd"/>
      <w:r>
        <w:t xml:space="preserve"> gyermek, serdülő) használatos. Az életkori csoportot leíró tárgyszót csak akkor használjuk, ha a dokumentum az </w:t>
      </w:r>
      <w:r w:rsidRPr="001C67EC">
        <w:rPr>
          <w:u w:val="single"/>
        </w:rPr>
        <w:t>életkorról és nem a személyről szól</w:t>
      </w:r>
      <w:r>
        <w:t>.</w:t>
      </w:r>
    </w:p>
    <w:p w:rsidR="00DD295C" w:rsidRDefault="00DD295C" w:rsidP="00DD295C">
      <w:r>
        <w:t>Az életkor feltüntetése numerikus mezőben – a javaslatot elvetettük.</w:t>
      </w:r>
    </w:p>
    <w:p w:rsidR="00B112D4" w:rsidRDefault="00B112D4" w:rsidP="00DD295C"/>
    <w:p w:rsidR="00B112D4" w:rsidRDefault="00B112D4" w:rsidP="00B112D4">
      <w:proofErr w:type="gramStart"/>
      <w:r w:rsidRPr="00B112D4">
        <w:rPr>
          <w:b/>
        </w:rPr>
        <w:t>serdülőkorú</w:t>
      </w:r>
      <w:proofErr w:type="gramEnd"/>
      <w:r w:rsidRPr="00B112D4">
        <w:rPr>
          <w:b/>
        </w:rPr>
        <w:t xml:space="preserve"> gyermek</w:t>
      </w:r>
      <w:r>
        <w:t xml:space="preserve"> és </w:t>
      </w:r>
      <w:r w:rsidRPr="00B112D4">
        <w:rPr>
          <w:b/>
        </w:rPr>
        <w:t>serdülőkorú fiatal</w:t>
      </w:r>
      <w:r>
        <w:rPr>
          <w:b/>
        </w:rPr>
        <w:t xml:space="preserve"> </w:t>
      </w:r>
      <w:r>
        <w:t>tárgyszavak megszűnnek, az adatbázisban javításra kerül</w:t>
      </w:r>
    </w:p>
    <w:p w:rsidR="00B112D4" w:rsidRDefault="00B112D4" w:rsidP="00B112D4">
      <w:pPr>
        <w:rPr>
          <w:b/>
        </w:rPr>
      </w:pPr>
      <w:r>
        <w:tab/>
      </w:r>
      <w:proofErr w:type="gramStart"/>
      <w:r>
        <w:t>helyette</w:t>
      </w:r>
      <w:proofErr w:type="gramEnd"/>
      <w:r>
        <w:t xml:space="preserve"> tárgyszó lesz</w:t>
      </w:r>
      <w:r w:rsidRPr="00B112D4">
        <w:t xml:space="preserve">: </w:t>
      </w:r>
      <w:r w:rsidRPr="00B112D4">
        <w:rPr>
          <w:b/>
        </w:rPr>
        <w:t xml:space="preserve">serdülő </w:t>
      </w:r>
      <w:r>
        <w:rPr>
          <w:b/>
        </w:rPr>
        <w:t xml:space="preserve"> </w:t>
      </w:r>
      <w:r w:rsidRPr="00B112D4">
        <w:rPr>
          <w:b/>
        </w:rPr>
        <w:t xml:space="preserve"> 351</w:t>
      </w:r>
    </w:p>
    <w:p w:rsidR="00B112D4" w:rsidRDefault="00B112D4" w:rsidP="00B112D4">
      <w:pPr>
        <w:rPr>
          <w:b/>
        </w:rPr>
      </w:pPr>
    </w:p>
    <w:p w:rsidR="00B112D4" w:rsidRDefault="00B112D4" w:rsidP="00B112D4">
      <w:proofErr w:type="gramStart"/>
      <w:r>
        <w:rPr>
          <w:b/>
        </w:rPr>
        <w:t>tanköteles</w:t>
      </w:r>
      <w:proofErr w:type="gramEnd"/>
      <w:r>
        <w:rPr>
          <w:b/>
        </w:rPr>
        <w:t xml:space="preserve"> kor </w:t>
      </w:r>
      <w:r w:rsidRPr="00B112D4">
        <w:t>és</w:t>
      </w:r>
      <w:r>
        <w:rPr>
          <w:b/>
        </w:rPr>
        <w:t xml:space="preserve"> tanköteles korú gyermek  </w:t>
      </w:r>
      <w:r>
        <w:t>tárgyszavak megszűnnek, adatbázisban javítva lesz</w:t>
      </w:r>
    </w:p>
    <w:p w:rsidR="00B112D4" w:rsidRDefault="00B112D4" w:rsidP="00B112D4">
      <w:r>
        <w:t>A téma a tankötelezettség tárgyszó alatt kereshető.</w:t>
      </w:r>
    </w:p>
    <w:p w:rsidR="00B112D4" w:rsidRDefault="00B112D4" w:rsidP="00B112D4"/>
    <w:p w:rsidR="00B112D4" w:rsidRDefault="00B112D4" w:rsidP="00B112D4">
      <w:proofErr w:type="gramStart"/>
      <w:r>
        <w:rPr>
          <w:b/>
        </w:rPr>
        <w:t>diák</w:t>
      </w:r>
      <w:proofErr w:type="gramEnd"/>
      <w:r>
        <w:rPr>
          <w:b/>
        </w:rPr>
        <w:t xml:space="preserve"> </w:t>
      </w:r>
      <w:r>
        <w:t xml:space="preserve">tárgyszó megszűnik </w:t>
      </w:r>
    </w:p>
    <w:p w:rsidR="00B112D4" w:rsidRDefault="00B112D4" w:rsidP="00B112D4">
      <w:r>
        <w:t xml:space="preserve">Helyette a </w:t>
      </w:r>
      <w:r>
        <w:rPr>
          <w:b/>
        </w:rPr>
        <w:t xml:space="preserve">tanuló </w:t>
      </w:r>
      <w:r>
        <w:t xml:space="preserve">és a </w:t>
      </w:r>
      <w:r>
        <w:rPr>
          <w:b/>
        </w:rPr>
        <w:t xml:space="preserve">hallgató </w:t>
      </w:r>
      <w:r>
        <w:t>tárgyszavakat kell használni.</w:t>
      </w:r>
    </w:p>
    <w:p w:rsidR="00B112D4" w:rsidRDefault="00B112D4" w:rsidP="00B112D4"/>
    <w:p w:rsidR="00B112D4" w:rsidRDefault="00B112D4" w:rsidP="00B112D4">
      <w:pPr>
        <w:rPr>
          <w:b/>
        </w:rPr>
      </w:pPr>
      <w:proofErr w:type="gramStart"/>
      <w:r>
        <w:rPr>
          <w:b/>
        </w:rPr>
        <w:t>ifjúkor</w:t>
      </w:r>
      <w:proofErr w:type="gramEnd"/>
      <w:r>
        <w:rPr>
          <w:b/>
        </w:rPr>
        <w:t xml:space="preserve"> </w:t>
      </w:r>
      <w:r>
        <w:t xml:space="preserve">tárgyszó megszűnik.  </w:t>
      </w:r>
      <w:r w:rsidRPr="00B112D4">
        <w:rPr>
          <w:i/>
        </w:rPr>
        <w:t>IFJÚKOR</w:t>
      </w:r>
      <w:r>
        <w:rPr>
          <w:b/>
        </w:rPr>
        <w:t xml:space="preserve"> Lásd: IFJÚSÁG</w:t>
      </w:r>
    </w:p>
    <w:p w:rsidR="00DD295C" w:rsidRDefault="00DD295C" w:rsidP="00B112D4">
      <w:proofErr w:type="gramStart"/>
      <w:r w:rsidRPr="00DD295C">
        <w:t>fiatalság</w:t>
      </w:r>
      <w:proofErr w:type="gramEnd"/>
      <w:r>
        <w:t xml:space="preserve"> és tanulóközösség: nem tárgyszavak, az adatbázisban található előfordulásokat törölni kell</w:t>
      </w:r>
    </w:p>
    <w:p w:rsidR="00DD295C" w:rsidRDefault="00DD295C" w:rsidP="00B112D4"/>
    <w:p w:rsidR="001C67EC" w:rsidRDefault="001C67EC" w:rsidP="00B112D4">
      <w:r>
        <w:t>Egyes szám – többes szám: preferálni kell az egyes számot, kivéve, ha a tárgyszójegyzékben többes szám szerepel (ezeket beszéljük meg).</w:t>
      </w:r>
    </w:p>
    <w:p w:rsidR="00AF01E6" w:rsidRDefault="00AF01E6" w:rsidP="00B112D4">
      <w:pPr>
        <w:rPr>
          <w:b/>
        </w:rPr>
      </w:pPr>
      <w:r>
        <w:t xml:space="preserve">Egyes számú alakra javított tárgyszavak: </w:t>
      </w:r>
      <w:r>
        <w:rPr>
          <w:b/>
        </w:rPr>
        <w:t>életkori csoport</w:t>
      </w:r>
    </w:p>
    <w:p w:rsidR="00AF01E6" w:rsidRDefault="00AF01E6" w:rsidP="00B112D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vegyes</w:t>
      </w:r>
      <w:proofErr w:type="gramEnd"/>
      <w:r>
        <w:rPr>
          <w:b/>
        </w:rPr>
        <w:t xml:space="preserve"> életkorú csoport</w:t>
      </w:r>
    </w:p>
    <w:p w:rsidR="00AF01E6" w:rsidRPr="00AF01E6" w:rsidRDefault="00AF01E6" w:rsidP="00B112D4">
      <w:pPr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C67EC" w:rsidRDefault="001C67EC" w:rsidP="00B112D4"/>
    <w:p w:rsidR="001C67EC" w:rsidRDefault="001C67EC" w:rsidP="00B112D4">
      <w:r>
        <w:t xml:space="preserve">Szakcsoportszám használata: A szakcsoport a generikus osztályozás eszköze. A dokumentumot témája szerint egy tágabb </w:t>
      </w:r>
      <w:r w:rsidR="00E5019C">
        <w:t>kategóriába soroljuk be, és nem a tárgyszavakhoz tartozó szakcsoportszámokat írjuk rá. Maximum 2-3 szakcsoportszámot határozzunk meg.</w:t>
      </w:r>
    </w:p>
    <w:p w:rsidR="001C67EC" w:rsidRDefault="001C67EC" w:rsidP="00B112D4"/>
    <w:p w:rsidR="00DD295C" w:rsidRDefault="00DD295C" w:rsidP="00B112D4">
      <w:pPr>
        <w:rPr>
          <w:b/>
        </w:rPr>
      </w:pPr>
      <w:r w:rsidRPr="001C67EC">
        <w:rPr>
          <w:u w:val="single"/>
        </w:rPr>
        <w:t>Új tárgyszó</w:t>
      </w:r>
      <w:r>
        <w:t>:</w:t>
      </w:r>
      <w:r>
        <w:tab/>
      </w:r>
      <w:r>
        <w:rPr>
          <w:b/>
        </w:rPr>
        <w:t>Cigányság</w:t>
      </w:r>
      <w:r w:rsidR="00AF01E6">
        <w:rPr>
          <w:b/>
        </w:rPr>
        <w:tab/>
        <w:t xml:space="preserve">353, 727.2 </w:t>
      </w:r>
      <w:bookmarkStart w:id="0" w:name="_GoBack"/>
      <w:bookmarkEnd w:id="0"/>
    </w:p>
    <w:p w:rsidR="00DD295C" w:rsidRPr="00DD295C" w:rsidRDefault="00DD295C" w:rsidP="00B112D4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Cigány </w:t>
      </w:r>
      <w:proofErr w:type="gramStart"/>
      <w:r>
        <w:rPr>
          <w:b/>
        </w:rPr>
        <w:t>gyermek</w:t>
      </w:r>
      <w:r w:rsidR="001C67EC">
        <w:rPr>
          <w:b/>
        </w:rPr>
        <w:t xml:space="preserve">   353</w:t>
      </w:r>
      <w:proofErr w:type="gramEnd"/>
    </w:p>
    <w:p w:rsidR="00B112D4" w:rsidRDefault="00DD295C" w:rsidP="00B112D4">
      <w:r>
        <w:rPr>
          <w:b/>
        </w:rPr>
        <w:tab/>
      </w:r>
      <w:r>
        <w:rPr>
          <w:b/>
        </w:rPr>
        <w:tab/>
      </w:r>
      <w:r w:rsidRPr="00DD295C">
        <w:rPr>
          <w:b/>
        </w:rPr>
        <w:t>Adminisztráció</w:t>
      </w:r>
      <w:r>
        <w:rPr>
          <w:b/>
        </w:rPr>
        <w:tab/>
      </w:r>
      <w:r w:rsidR="001C67EC">
        <w:rPr>
          <w:b/>
        </w:rPr>
        <w:t>184</w:t>
      </w:r>
      <w:r>
        <w:rPr>
          <w:b/>
        </w:rPr>
        <w:tab/>
      </w:r>
      <w:r>
        <w:t>használata</w:t>
      </w:r>
      <w:proofErr w:type="gramStart"/>
      <w:r>
        <w:t>:  adminisztráció</w:t>
      </w:r>
      <w:proofErr w:type="gramEnd"/>
      <w:r>
        <w:t>@iskola</w:t>
      </w:r>
    </w:p>
    <w:p w:rsidR="00DD295C" w:rsidRDefault="00DD295C" w:rsidP="00B112D4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proofErr w:type="gramStart"/>
      <w:r>
        <w:t>adminisztráció</w:t>
      </w:r>
      <w:proofErr w:type="gramEnd"/>
      <w:r>
        <w:t>@óvoda</w:t>
      </w:r>
    </w:p>
    <w:p w:rsidR="00DD295C" w:rsidRDefault="00DD295C" w:rsidP="00B112D4"/>
    <w:p w:rsidR="00DD295C" w:rsidRDefault="00DD295C" w:rsidP="00B112D4">
      <w:pPr>
        <w:rPr>
          <w:b/>
        </w:rPr>
      </w:pPr>
      <w:r>
        <w:tab/>
      </w:r>
      <w:r>
        <w:tab/>
      </w:r>
      <w:proofErr w:type="gramStart"/>
      <w:r>
        <w:rPr>
          <w:b/>
        </w:rPr>
        <w:t>Nyelvpedagógia  621</w:t>
      </w:r>
      <w:proofErr w:type="gramEnd"/>
    </w:p>
    <w:p w:rsidR="001C67EC" w:rsidRPr="00DD295C" w:rsidRDefault="001C67EC" w:rsidP="00B112D4">
      <w:pPr>
        <w:rPr>
          <w:b/>
        </w:rPr>
      </w:pP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Gyermekmunka  34</w:t>
      </w:r>
      <w:proofErr w:type="gramEnd"/>
      <w:r>
        <w:rPr>
          <w:b/>
        </w:rPr>
        <w:t>, 37</w:t>
      </w:r>
    </w:p>
    <w:p w:rsidR="00B112D4" w:rsidRDefault="00B112D4" w:rsidP="00B112D4">
      <w:pPr>
        <w:rPr>
          <w:b/>
        </w:rPr>
      </w:pPr>
    </w:p>
    <w:p w:rsidR="001C67EC" w:rsidRPr="00B112D4" w:rsidRDefault="001C67EC" w:rsidP="00B112D4">
      <w:pPr>
        <w:rPr>
          <w:b/>
        </w:rPr>
      </w:pPr>
    </w:p>
    <w:p w:rsidR="00B112D4" w:rsidRDefault="00B112D4" w:rsidP="00B112D4"/>
    <w:p w:rsidR="00B112D4" w:rsidRDefault="00B112D4" w:rsidP="00B112D4"/>
    <w:p w:rsidR="00B112D4" w:rsidRDefault="00B112D4" w:rsidP="00B112D4"/>
    <w:p w:rsidR="00B112D4" w:rsidRPr="00B112D4" w:rsidRDefault="00B112D4" w:rsidP="00B112D4"/>
    <w:p w:rsidR="00B112D4" w:rsidRPr="00B112D4" w:rsidRDefault="00B112D4" w:rsidP="00B112D4"/>
    <w:sectPr w:rsidR="00B112D4" w:rsidRPr="00B11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2D4"/>
    <w:rsid w:val="001C67EC"/>
    <w:rsid w:val="001C75F6"/>
    <w:rsid w:val="00AF01E6"/>
    <w:rsid w:val="00B112D4"/>
    <w:rsid w:val="00DD295C"/>
    <w:rsid w:val="00E5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AC47F-6D02-41E8-A228-25D159AEB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246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Mari</cp:lastModifiedBy>
  <cp:revision>2</cp:revision>
  <dcterms:created xsi:type="dcterms:W3CDTF">2018-03-07T07:39:00Z</dcterms:created>
  <dcterms:modified xsi:type="dcterms:W3CDTF">2018-03-08T09:46:00Z</dcterms:modified>
</cp:coreProperties>
</file>